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60" w:type="dxa"/>
          <w:left w:w="80" w:type="dxa"/>
          <w:bottom w:w="60" w:type="dxa"/>
          <w:right w:w="80" w:type="dxa"/>
        </w:tblCellMar>
        <w:tblLook w:val="0000" w:firstRow="0" w:lastRow="0" w:firstColumn="0" w:lastColumn="0" w:noHBand="0" w:noVBand="0"/>
      </w:tblPr>
      <w:tblGrid>
        <w:gridCol w:w="7100"/>
        <w:gridCol w:w="7100"/>
      </w:tblGrid>
      <w:tr w:rsidR="00BB0191">
        <w:tc>
          <w:tcPr>
            <w:tcW w:w="14200" w:type="dxa"/>
            <w:gridSpan w:val="2"/>
            <w:tcBorders>
              <w:top w:val="single" w:sz="8" w:space="0" w:color="auto"/>
              <w:left w:val="single" w:sz="8" w:space="0" w:color="auto"/>
              <w:bottom w:val="single" w:sz="8" w:space="0" w:color="auto"/>
              <w:right w:val="single" w:sz="8" w:space="0" w:color="auto"/>
            </w:tcBorders>
          </w:tcPr>
          <w:p w:rsidR="00BB0191" w:rsidRDefault="00BB0191">
            <w:pPr>
              <w:spacing w:after="1" w:line="200" w:lineRule="atLeast"/>
            </w:pPr>
            <w:r>
              <w:rPr>
                <w:rFonts w:ascii="Arial" w:hAnsi="Arial" w:cs="Arial"/>
                <w:sz w:val="20"/>
              </w:rPr>
              <w:t> </w:t>
            </w:r>
            <w:r>
              <w:rPr>
                <w:rFonts w:ascii="Arial" w:hAnsi="Arial" w:cs="Arial"/>
                <w:sz w:val="20"/>
              </w:rPr>
              <w:br/>
              <w:t>Постановление Правительства РФ от 30.12.2013 N 1314</w:t>
            </w:r>
            <w:r>
              <w:rPr>
                <w:rFonts w:ascii="Arial" w:hAnsi="Arial" w:cs="Arial"/>
                <w:sz w:val="20"/>
              </w:rPr>
              <w:br/>
              <w:t>(ред. от 12.04.2018)</w:t>
            </w:r>
            <w:r>
              <w:rPr>
                <w:rFonts w:ascii="Arial" w:hAnsi="Arial" w:cs="Arial"/>
                <w:sz w:val="20"/>
              </w:rPr>
              <w:br/>
              <w: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r>
              <w:rPr>
                <w:rFonts w:ascii="Arial" w:hAnsi="Arial" w:cs="Arial"/>
                <w:sz w:val="20"/>
              </w:rPr>
              <w:br/>
              <w:t> </w:t>
            </w:r>
          </w:p>
        </w:tc>
      </w:tr>
      <w:tr w:rsidR="00BB0191">
        <w:tc>
          <w:tcPr>
            <w:tcW w:w="7100" w:type="dxa"/>
            <w:tcBorders>
              <w:top w:val="single" w:sz="8" w:space="0" w:color="auto"/>
              <w:left w:val="single" w:sz="8" w:space="0" w:color="auto"/>
              <w:bottom w:val="single" w:sz="8" w:space="0" w:color="auto"/>
              <w:right w:val="single" w:sz="8" w:space="0" w:color="auto"/>
            </w:tcBorders>
          </w:tcPr>
          <w:p w:rsidR="00BB0191" w:rsidRDefault="00BB0191">
            <w:pPr>
              <w:spacing w:after="1" w:line="200" w:lineRule="atLeast"/>
            </w:pPr>
            <w:r>
              <w:rPr>
                <w:rFonts w:ascii="Arial" w:hAnsi="Arial" w:cs="Arial"/>
                <w:sz w:val="20"/>
              </w:rPr>
              <w:t> </w:t>
            </w:r>
            <w:r>
              <w:rPr>
                <w:rFonts w:ascii="Arial" w:hAnsi="Arial" w:cs="Arial"/>
                <w:sz w:val="20"/>
              </w:rPr>
              <w:br/>
            </w:r>
            <w:hyperlink r:id="rId5" w:history="1">
              <w:proofErr w:type="gramStart"/>
              <w:r>
                <w:rPr>
                  <w:rFonts w:ascii="Arial" w:hAnsi="Arial" w:cs="Arial"/>
                  <w:color w:val="0000FF"/>
                  <w:sz w:val="20"/>
                </w:rPr>
                <w:t>Ред. от 30.01.2018, недействующая</w:t>
              </w:r>
            </w:hyperlink>
            <w:r>
              <w:rPr>
                <w:rFonts w:ascii="Arial" w:hAnsi="Arial" w:cs="Arial"/>
                <w:sz w:val="20"/>
              </w:rPr>
              <w:br/>
              <w:t> </w:t>
            </w:r>
            <w:proofErr w:type="gramEnd"/>
          </w:p>
        </w:tc>
        <w:tc>
          <w:tcPr>
            <w:tcW w:w="7100" w:type="dxa"/>
            <w:tcBorders>
              <w:top w:val="single" w:sz="8" w:space="0" w:color="auto"/>
              <w:left w:val="single" w:sz="8" w:space="0" w:color="auto"/>
              <w:bottom w:val="single" w:sz="8" w:space="0" w:color="auto"/>
              <w:right w:val="single" w:sz="8" w:space="0" w:color="auto"/>
            </w:tcBorders>
          </w:tcPr>
          <w:p w:rsidR="00BB0191" w:rsidRDefault="00BB0191">
            <w:pPr>
              <w:spacing w:after="1" w:line="200" w:lineRule="atLeast"/>
            </w:pPr>
            <w:r>
              <w:rPr>
                <w:rFonts w:ascii="Arial" w:hAnsi="Arial" w:cs="Arial"/>
                <w:sz w:val="20"/>
              </w:rPr>
              <w:t> </w:t>
            </w:r>
            <w:r>
              <w:rPr>
                <w:rFonts w:ascii="Arial" w:hAnsi="Arial" w:cs="Arial"/>
                <w:sz w:val="20"/>
              </w:rPr>
              <w:br/>
            </w:r>
            <w:hyperlink r:id="rId6" w:history="1">
              <w:proofErr w:type="gramStart"/>
              <w:r>
                <w:rPr>
                  <w:rFonts w:ascii="Arial" w:hAnsi="Arial" w:cs="Arial"/>
                  <w:color w:val="0000FF"/>
                  <w:sz w:val="20"/>
                </w:rPr>
                <w:t>Ред. от 12.04.2018, действующая</w:t>
              </w:r>
            </w:hyperlink>
            <w:r>
              <w:rPr>
                <w:rFonts w:ascii="Arial" w:hAnsi="Arial" w:cs="Arial"/>
                <w:sz w:val="20"/>
              </w:rPr>
              <w:br/>
              <w:t> </w:t>
            </w:r>
            <w:proofErr w:type="gramEnd"/>
          </w:p>
        </w:tc>
      </w:tr>
      <w:tr w:rsidR="00BB0191">
        <w:tc>
          <w:tcPr>
            <w:tcW w:w="7100" w:type="dxa"/>
            <w:tcBorders>
              <w:top w:val="single" w:sz="8" w:space="0" w:color="auto"/>
              <w:left w:val="single" w:sz="8" w:space="0" w:color="auto"/>
              <w:bottom w:val="single" w:sz="8" w:space="0" w:color="auto"/>
              <w:right w:val="single" w:sz="8" w:space="0" w:color="auto"/>
            </w:tcBorders>
          </w:tcPr>
          <w:p w:rsidR="00BB0191" w:rsidRDefault="00BB0191">
            <w:pPr>
              <w:spacing w:after="1" w:line="200" w:lineRule="atLeast"/>
            </w:pPr>
            <w:r>
              <w:rPr>
                <w:rFonts w:ascii="Arial" w:hAnsi="Arial" w:cs="Arial"/>
                <w:b/>
                <w:sz w:val="20"/>
              </w:rPr>
              <w:br/>
              <w:t>Правила подключения (технологического присоединения) объектов капитального строительства к сетям газораспределения</w:t>
            </w:r>
          </w:p>
          <w:p w:rsidR="00BB0191" w:rsidRDefault="00BB0191">
            <w:pPr>
              <w:spacing w:after="1" w:line="200" w:lineRule="atLeast"/>
              <w:ind w:left="240"/>
            </w:pPr>
            <w:r>
              <w:rPr>
                <w:rFonts w:ascii="Arial" w:hAnsi="Arial" w:cs="Arial"/>
                <w:b/>
                <w:sz w:val="20"/>
              </w:rPr>
              <w:t>II. Определение и предоставление технических условий</w:t>
            </w:r>
            <w:r>
              <w:rPr>
                <w:rFonts w:ascii="Arial" w:hAnsi="Arial" w:cs="Arial"/>
                <w:b/>
                <w:sz w:val="20"/>
              </w:rPr>
              <w:br/>
            </w:r>
          </w:p>
        </w:tc>
        <w:tc>
          <w:tcPr>
            <w:tcW w:w="7100" w:type="dxa"/>
            <w:tcBorders>
              <w:top w:val="single" w:sz="8" w:space="0" w:color="auto"/>
              <w:left w:val="single" w:sz="8" w:space="0" w:color="auto"/>
              <w:bottom w:val="single" w:sz="8" w:space="0" w:color="auto"/>
              <w:right w:val="single" w:sz="8" w:space="0" w:color="auto"/>
            </w:tcBorders>
          </w:tcPr>
          <w:p w:rsidR="00BB0191" w:rsidRDefault="00BB0191">
            <w:pPr>
              <w:spacing w:after="1" w:line="200" w:lineRule="atLeast"/>
            </w:pPr>
            <w:r>
              <w:rPr>
                <w:rFonts w:ascii="Arial" w:hAnsi="Arial" w:cs="Arial"/>
                <w:b/>
                <w:sz w:val="20"/>
              </w:rPr>
              <w:br/>
              <w:t>Правила подключения (технологического присоединения) объектов капитального строительства к сетям газораспределения</w:t>
            </w:r>
          </w:p>
          <w:p w:rsidR="00BB0191" w:rsidRDefault="00BB0191">
            <w:pPr>
              <w:spacing w:after="1" w:line="200" w:lineRule="atLeast"/>
              <w:ind w:left="240"/>
            </w:pPr>
            <w:r>
              <w:rPr>
                <w:rFonts w:ascii="Arial" w:hAnsi="Arial" w:cs="Arial"/>
                <w:b/>
                <w:sz w:val="20"/>
              </w:rPr>
              <w:t>II. Определение и предоставление технических условий</w:t>
            </w:r>
            <w:r>
              <w:rPr>
                <w:rFonts w:ascii="Arial" w:hAnsi="Arial" w:cs="Arial"/>
                <w:b/>
                <w:sz w:val="20"/>
              </w:rPr>
              <w:br/>
            </w:r>
          </w:p>
        </w:tc>
      </w:tr>
      <w:tr w:rsidR="00BB0191">
        <w:tc>
          <w:tcPr>
            <w:tcW w:w="7100" w:type="dxa"/>
            <w:tcBorders>
              <w:top w:val="single" w:sz="8" w:space="0" w:color="auto"/>
              <w:left w:val="single" w:sz="8" w:space="0" w:color="auto"/>
              <w:bottom w:val="single" w:sz="8" w:space="0" w:color="auto"/>
              <w:right w:val="single" w:sz="8" w:space="0" w:color="auto"/>
            </w:tcBorders>
          </w:tcPr>
          <w:p w:rsidR="00BB0191" w:rsidRDefault="00BB0191">
            <w:pPr>
              <w:spacing w:before="200" w:after="1" w:line="200" w:lineRule="atLeast"/>
              <w:ind w:firstLine="540"/>
              <w:jc w:val="both"/>
            </w:pPr>
            <w:r>
              <w:rPr>
                <w:rFonts w:ascii="Arial" w:hAnsi="Arial" w:cs="Arial"/>
                <w:sz w:val="20"/>
              </w:rPr>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 за исключением случаев предоставления технических условий на присоединение объекта сети газораспределения к другой сети газораспределения;</w:t>
            </w:r>
          </w:p>
        </w:tc>
        <w:tc>
          <w:tcPr>
            <w:tcW w:w="7100" w:type="dxa"/>
            <w:tcBorders>
              <w:top w:val="single" w:sz="8" w:space="0" w:color="auto"/>
              <w:left w:val="single" w:sz="8" w:space="0" w:color="auto"/>
              <w:bottom w:val="single" w:sz="8" w:space="0" w:color="auto"/>
              <w:right w:val="single" w:sz="8" w:space="0" w:color="auto"/>
            </w:tcBorders>
          </w:tcPr>
          <w:p w:rsidR="00BB0191" w:rsidRDefault="00BB0191">
            <w:pPr>
              <w:spacing w:before="200" w:after="1" w:line="200" w:lineRule="atLeast"/>
              <w:ind w:firstLine="540"/>
              <w:jc w:val="both"/>
            </w:pPr>
            <w:proofErr w:type="gramStart"/>
            <w:r>
              <w:rPr>
                <w:rFonts w:ascii="Arial" w:hAnsi="Arial" w:cs="Arial"/>
                <w:sz w:val="20"/>
              </w:rPr>
              <w:t xml:space="preserve">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 </w:t>
            </w:r>
            <w:r>
              <w:rPr>
                <w:rFonts w:ascii="Arial" w:hAnsi="Arial" w:cs="Arial"/>
                <w:sz w:val="20"/>
                <w:shd w:val="clear" w:color="auto" w:fill="C0C0C0"/>
              </w:rPr>
              <w:t>а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w:t>
            </w:r>
            <w:proofErr w:type="gramEnd"/>
            <w:r>
              <w:rPr>
                <w:rFonts w:ascii="Arial" w:hAnsi="Arial" w:cs="Arial"/>
                <w:sz w:val="20"/>
                <w:shd w:val="clear" w:color="auto" w:fill="C0C0C0"/>
              </w:rPr>
              <w:t xml:space="preserve"> г. Москвы,</w:t>
            </w:r>
            <w:r>
              <w:rPr>
                <w:rFonts w:ascii="Arial" w:hAnsi="Arial" w:cs="Arial"/>
                <w:sz w:val="20"/>
              </w:rPr>
              <w:t xml:space="preserve"> за исключением случаев предоставления технических условий на присоединение объекта сети газораспределения к другой сети газораспределения;</w:t>
            </w:r>
          </w:p>
        </w:tc>
      </w:tr>
      <w:tr w:rsidR="00BB0191">
        <w:tc>
          <w:tcPr>
            <w:tcW w:w="7100" w:type="dxa"/>
            <w:tcBorders>
              <w:top w:val="single" w:sz="8" w:space="0" w:color="auto"/>
              <w:left w:val="single" w:sz="8" w:space="0" w:color="auto"/>
              <w:bottom w:val="single" w:sz="8" w:space="0" w:color="auto"/>
              <w:right w:val="single" w:sz="8" w:space="0" w:color="auto"/>
            </w:tcBorders>
          </w:tcPr>
          <w:p w:rsidR="00BB0191" w:rsidRDefault="00BB0191">
            <w:pPr>
              <w:spacing w:after="1" w:line="200" w:lineRule="atLeast"/>
            </w:pPr>
            <w:r>
              <w:rPr>
                <w:rFonts w:ascii="Arial" w:hAnsi="Arial" w:cs="Arial"/>
                <w:b/>
                <w:sz w:val="20"/>
              </w:rPr>
              <w:br/>
              <w:t>Правила подключения (технологического присоединения) объектов капитального строительства к сетям газораспределения</w:t>
            </w:r>
          </w:p>
          <w:p w:rsidR="00BB0191" w:rsidRDefault="00BB0191">
            <w:pPr>
              <w:spacing w:after="1" w:line="200" w:lineRule="atLeast"/>
              <w:ind w:left="240"/>
            </w:pPr>
            <w:r>
              <w:rPr>
                <w:rFonts w:ascii="Arial" w:hAnsi="Arial" w:cs="Arial"/>
                <w:b/>
                <w:sz w:val="20"/>
              </w:rPr>
              <w:t>VI. О заключении договоров о подключении</w:t>
            </w:r>
            <w:r>
              <w:rPr>
                <w:rFonts w:ascii="Arial" w:hAnsi="Arial" w:cs="Arial"/>
                <w:b/>
                <w:sz w:val="20"/>
              </w:rPr>
              <w:br/>
            </w:r>
          </w:p>
        </w:tc>
        <w:tc>
          <w:tcPr>
            <w:tcW w:w="7100" w:type="dxa"/>
            <w:tcBorders>
              <w:top w:val="single" w:sz="8" w:space="0" w:color="auto"/>
              <w:left w:val="single" w:sz="8" w:space="0" w:color="auto"/>
              <w:bottom w:val="single" w:sz="8" w:space="0" w:color="auto"/>
              <w:right w:val="single" w:sz="8" w:space="0" w:color="auto"/>
            </w:tcBorders>
          </w:tcPr>
          <w:p w:rsidR="00BB0191" w:rsidRDefault="00BB0191">
            <w:pPr>
              <w:spacing w:after="1" w:line="200" w:lineRule="atLeast"/>
            </w:pPr>
            <w:r>
              <w:rPr>
                <w:rFonts w:ascii="Arial" w:hAnsi="Arial" w:cs="Arial"/>
                <w:b/>
                <w:sz w:val="20"/>
              </w:rPr>
              <w:br/>
              <w:t>Правила подключения (технологического присоединения) объектов капитального строительства к сетям газораспределения</w:t>
            </w:r>
          </w:p>
          <w:p w:rsidR="00BB0191" w:rsidRDefault="00BB0191">
            <w:pPr>
              <w:spacing w:after="1" w:line="200" w:lineRule="atLeast"/>
              <w:ind w:left="240"/>
            </w:pPr>
            <w:r>
              <w:rPr>
                <w:rFonts w:ascii="Arial" w:hAnsi="Arial" w:cs="Arial"/>
                <w:b/>
                <w:sz w:val="20"/>
              </w:rPr>
              <w:t>VI. О заключении договоров о подключении</w:t>
            </w:r>
            <w:r>
              <w:rPr>
                <w:rFonts w:ascii="Arial" w:hAnsi="Arial" w:cs="Arial"/>
                <w:b/>
                <w:sz w:val="20"/>
              </w:rPr>
              <w:br/>
            </w:r>
          </w:p>
        </w:tc>
      </w:tr>
      <w:tr w:rsidR="00BB0191">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Pr>
          <w:p w:rsidR="00BB0191" w:rsidRDefault="00BB0191">
            <w:pPr>
              <w:spacing w:before="200" w:after="1" w:line="200" w:lineRule="atLeast"/>
              <w:ind w:firstLine="540"/>
              <w:jc w:val="both"/>
            </w:pPr>
            <w:r>
              <w:rPr>
                <w:rFonts w:ascii="Arial" w:hAnsi="Arial" w:cs="Arial"/>
                <w:sz w:val="20"/>
              </w:rPr>
              <w:t xml:space="preserve">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w:t>
            </w:r>
            <w:r>
              <w:rPr>
                <w:rFonts w:ascii="Arial" w:hAnsi="Arial" w:cs="Arial"/>
                <w:sz w:val="20"/>
              </w:rPr>
              <w:lastRenderedPageBreak/>
              <w:t xml:space="preserve">(будут располагаться) объекты капитального строительства заявителя. </w:t>
            </w:r>
            <w:proofErr w:type="gramStart"/>
            <w:r>
              <w:rPr>
                <w:rFonts w:ascii="Arial" w:hAnsi="Arial" w:cs="Arial"/>
                <w:sz w:val="20"/>
              </w:rPr>
              <w:t>В случае если земельный участок принадлежит заявителю на ином законном основании,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w:t>
            </w:r>
            <w:r>
              <w:rPr>
                <w:rFonts w:ascii="Arial" w:hAnsi="Arial" w:cs="Arial"/>
                <w:strike/>
                <w:color w:val="FF0000"/>
                <w:sz w:val="20"/>
              </w:rPr>
              <w:t>;</w:t>
            </w:r>
            <w:proofErr w:type="gramEnd"/>
          </w:p>
        </w:tc>
        <w:tc>
          <w:tcPr>
            <w:tcW w:w="7100" w:type="dxa"/>
            <w:tcBorders>
              <w:top w:val="single" w:sz="8" w:space="0" w:color="auto"/>
              <w:left w:val="single" w:sz="8" w:space="0" w:color="auto"/>
              <w:bottom w:val="dashed" w:sz="8" w:space="0" w:color="auto"/>
              <w:right w:val="single" w:sz="8" w:space="0" w:color="auto"/>
            </w:tcBorders>
          </w:tcPr>
          <w:p w:rsidR="00BB0191" w:rsidRDefault="00BB0191">
            <w:pPr>
              <w:spacing w:before="200" w:after="1" w:line="200" w:lineRule="atLeast"/>
              <w:ind w:firstLine="540"/>
              <w:jc w:val="both"/>
            </w:pPr>
            <w:r>
              <w:rPr>
                <w:rFonts w:ascii="Arial" w:hAnsi="Arial" w:cs="Arial"/>
                <w:sz w:val="20"/>
              </w:rPr>
              <w:lastRenderedPageBreak/>
              <w:t xml:space="preserve">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w:t>
            </w:r>
            <w:r>
              <w:rPr>
                <w:rFonts w:ascii="Arial" w:hAnsi="Arial" w:cs="Arial"/>
                <w:sz w:val="20"/>
              </w:rPr>
              <w:lastRenderedPageBreak/>
              <w:t xml:space="preserve">(будут располагаться) объекты капитального строительства заявителя. </w:t>
            </w:r>
            <w:proofErr w:type="gramStart"/>
            <w:r>
              <w:rPr>
                <w:rFonts w:ascii="Arial" w:hAnsi="Arial" w:cs="Arial"/>
                <w:sz w:val="20"/>
              </w:rPr>
              <w:t>В случае если земельный участок принадлежит заявителю на ином законном основании,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w:t>
            </w:r>
            <w:r>
              <w:rPr>
                <w:rFonts w:ascii="Arial" w:hAnsi="Arial" w:cs="Arial"/>
                <w:sz w:val="20"/>
                <w:shd w:val="clear" w:color="auto" w:fill="C0C0C0"/>
              </w:rPr>
              <w:t>.</w:t>
            </w:r>
            <w:proofErr w:type="gramEnd"/>
            <w:r>
              <w:rPr>
                <w:rFonts w:ascii="Arial" w:hAnsi="Arial" w:cs="Arial"/>
                <w:sz w:val="20"/>
                <w:shd w:val="clear" w:color="auto" w:fill="C0C0C0"/>
              </w:rPr>
              <w:t xml:space="preserve"> </w:t>
            </w:r>
            <w:proofErr w:type="gramStart"/>
            <w:r>
              <w:rPr>
                <w:rFonts w:ascii="Arial" w:hAnsi="Arial" w:cs="Arial"/>
                <w:sz w:val="20"/>
                <w:shd w:val="clear" w:color="auto" w:fill="C0C0C0"/>
              </w:rPr>
              <w:t>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roofErr w:type="gramEnd"/>
          </w:p>
        </w:tc>
      </w:tr>
      <w:tr w:rsidR="00BB0191">
        <w:tblPrEx>
          <w:tblBorders>
            <w:top w:val="nil"/>
          </w:tblBorders>
        </w:tblPrEx>
        <w:tc>
          <w:tcPr>
            <w:tcW w:w="7100" w:type="dxa"/>
            <w:tcBorders>
              <w:top w:val="nil"/>
              <w:left w:val="single" w:sz="8" w:space="0" w:color="auto"/>
              <w:bottom w:val="single" w:sz="8" w:space="0" w:color="auto"/>
              <w:right w:val="single" w:sz="8" w:space="0" w:color="auto"/>
            </w:tcBorders>
          </w:tcPr>
          <w:p w:rsidR="00BB0191" w:rsidRDefault="00BB0191">
            <w:pPr>
              <w:spacing w:before="200" w:after="1" w:line="200" w:lineRule="atLeast"/>
              <w:ind w:firstLine="540"/>
              <w:jc w:val="both"/>
            </w:pPr>
            <w:r>
              <w:rPr>
                <w:rFonts w:ascii="Arial" w:hAnsi="Arial" w:cs="Arial"/>
                <w:sz w:val="20"/>
              </w:rPr>
              <w:lastRenderedPageBreak/>
              <w:t xml:space="preserve">90. </w:t>
            </w:r>
            <w:proofErr w:type="gramStart"/>
            <w:r>
              <w:rPr>
                <w:rFonts w:ascii="Arial" w:hAnsi="Arial" w:cs="Arial"/>
                <w:sz w:val="20"/>
              </w:rPr>
              <w:t>Для целей настоящих Правил под границей земельного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roofErr w:type="gramEnd"/>
          </w:p>
        </w:tc>
        <w:tc>
          <w:tcPr>
            <w:tcW w:w="7100" w:type="dxa"/>
            <w:tcBorders>
              <w:top w:val="nil"/>
              <w:left w:val="single" w:sz="8" w:space="0" w:color="auto"/>
              <w:bottom w:val="single" w:sz="8" w:space="0" w:color="auto"/>
              <w:right w:val="single" w:sz="8" w:space="0" w:color="auto"/>
            </w:tcBorders>
          </w:tcPr>
          <w:p w:rsidR="00BB0191" w:rsidRDefault="00BB0191">
            <w:pPr>
              <w:spacing w:before="200" w:after="1" w:line="200" w:lineRule="atLeast"/>
              <w:ind w:firstLine="540"/>
              <w:jc w:val="both"/>
            </w:pPr>
            <w:r>
              <w:rPr>
                <w:rFonts w:ascii="Arial" w:hAnsi="Arial" w:cs="Arial"/>
                <w:sz w:val="20"/>
              </w:rPr>
              <w:t xml:space="preserve">90. </w:t>
            </w:r>
            <w:proofErr w:type="gramStart"/>
            <w:r>
              <w:rPr>
                <w:rFonts w:ascii="Arial" w:hAnsi="Arial" w:cs="Arial"/>
                <w:sz w:val="20"/>
              </w:rPr>
              <w:t xml:space="preserve">Для целей настоящих Правил под границей земельного участка заявителя понимаются подтвержденные правоустанавливающими документами </w:t>
            </w:r>
            <w:r>
              <w:rPr>
                <w:rFonts w:ascii="Arial" w:hAnsi="Arial" w:cs="Arial"/>
                <w:sz w:val="20"/>
                <w:shd w:val="clear" w:color="auto" w:fill="C0C0C0"/>
              </w:rPr>
              <w:t>(в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схемой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r>
              <w:rPr>
                <w:rFonts w:ascii="Arial" w:hAnsi="Arial" w:cs="Arial"/>
                <w:sz w:val="20"/>
              </w:rPr>
              <w:t xml:space="preserve"> границы земельного участка либо границы иного недвижимого</w:t>
            </w:r>
            <w:proofErr w:type="gramEnd"/>
            <w:r>
              <w:rPr>
                <w:rFonts w:ascii="Arial" w:hAnsi="Arial" w:cs="Arial"/>
                <w:sz w:val="20"/>
              </w:rPr>
              <w:t xml:space="preserve"> </w:t>
            </w:r>
            <w:proofErr w:type="gramStart"/>
            <w:r>
              <w:rPr>
                <w:rFonts w:ascii="Arial" w:hAnsi="Arial" w:cs="Arial"/>
                <w:sz w:val="20"/>
              </w:rPr>
              <w:t>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roofErr w:type="gramEnd"/>
          </w:p>
        </w:tc>
      </w:tr>
    </w:tbl>
    <w:p w:rsidR="00BB0191" w:rsidRDefault="00BB0191"/>
    <w:p w:rsidR="004274F9" w:rsidRDefault="004274F9">
      <w:bookmarkStart w:id="0" w:name="_GoBack"/>
      <w:bookmarkEnd w:id="0"/>
    </w:p>
    <w:sectPr w:rsidR="004274F9" w:rsidSect="0087042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191"/>
    <w:rsid w:val="004274F9"/>
    <w:rsid w:val="00BB0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2D851D8D55088F1491A3A37121717174D37BC24CETBM3N" TargetMode="External"/><Relationship Id="rId5" Type="http://schemas.openxmlformats.org/officeDocument/2006/relationships/hyperlink" Target="consultantplus://offline/ref=E2D851D8D55088F1491A3A37121717174D36B029C1TBM2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732</Words>
  <Characters>4175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Душина Елена Васильевна</dc:creator>
  <cp:lastModifiedBy>Душина Елена Васильевна</cp:lastModifiedBy>
  <cp:revision>1</cp:revision>
  <dcterms:created xsi:type="dcterms:W3CDTF">2018-05-29T13:12:00Z</dcterms:created>
  <dcterms:modified xsi:type="dcterms:W3CDTF">2018-05-29T13:14:00Z</dcterms:modified>
</cp:coreProperties>
</file>